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1E" w:rsidRDefault="0034094C">
      <w:r>
        <w:t xml:space="preserve"> </w:t>
      </w:r>
      <w:bookmarkStart w:id="0" w:name="_GoBack"/>
      <w:r w:rsidR="00A7331E">
        <w:t>Opdracht Lezen voor de Lijst, Niveau 3 | Oordeel</w:t>
      </w:r>
    </w:p>
    <w:p w:rsidR="00A7331E" w:rsidRDefault="00A7331E"/>
    <w:p w:rsidR="00A7331E" w:rsidRDefault="00A7331E">
      <w:r>
        <w:t>Onderdeel A</w:t>
      </w:r>
    </w:p>
    <w:p w:rsidR="00A7331E" w:rsidRDefault="00A7331E">
      <w:r>
        <w:t>Vraag 1 : Heb je eerder boeken over dit onderwerp gelezen?</w:t>
      </w:r>
    </w:p>
    <w:p w:rsidR="00A7331E" w:rsidRDefault="00A7331E">
      <w:r>
        <w:t>Ja, ik heb eerder een boek gelezen over het seksueel misbruiken van kinderen. Deze mannen hadden ook een pedofiele geaardheid. Bij dit boek werd er verteld over het misbruik zelf en niet over de aanklacht en nasleep ervan.</w:t>
      </w:r>
    </w:p>
    <w:p w:rsidR="00A7331E" w:rsidRDefault="00A7331E">
      <w:r>
        <w:t xml:space="preserve">Vraag 2 : Wat vond je van de </w:t>
      </w:r>
      <w:proofErr w:type="spellStart"/>
      <w:r>
        <w:t>Muidhond</w:t>
      </w:r>
      <w:proofErr w:type="spellEnd"/>
      <w:r>
        <w:t>?</w:t>
      </w:r>
    </w:p>
    <w:p w:rsidR="00A7331E" w:rsidRDefault="00A7331E">
      <w:r>
        <w:t xml:space="preserve">Ik vond het een erg interessant boek waarmee er een duidelijk beeld wordt gegeven over hoe het is voor Jonathan die aangeklaagd is voor </w:t>
      </w:r>
      <w:r w:rsidR="00265F41">
        <w:t>seksueel misbruik. Hij wordt vrijgesproken omdat er te weinig bewijsmateriaal is maar hij moet nog wel zien te leven met de aanklacht en zijn behoeftes en ideeën.</w:t>
      </w:r>
    </w:p>
    <w:p w:rsidR="00265F41" w:rsidRDefault="00265F41">
      <w:r>
        <w:t>Vraag 3 : Welk gevoel had je na het lezen?</w:t>
      </w:r>
    </w:p>
    <w:p w:rsidR="00265F41" w:rsidRDefault="00265F41">
      <w:r>
        <w:t>Ik had een erg dubbel gevoel want het was wel interessant om te lezen hoe hij behandeld werd door middel van een opdrachtenboek van zijn psychiater terwijl het ook wel naar was om na te denken over dat een volwassen man zo’n ideeën heeft over een klein meisje.</w:t>
      </w:r>
    </w:p>
    <w:p w:rsidR="00265F41" w:rsidRDefault="00265F41"/>
    <w:p w:rsidR="00265F41" w:rsidRDefault="00265F41">
      <w:r>
        <w:t>Onderdeel B</w:t>
      </w:r>
    </w:p>
    <w:p w:rsidR="00265F41" w:rsidRDefault="00265F41">
      <w:r>
        <w:t>Vraag 1 : maak een overzicht van de argumenten.</w:t>
      </w:r>
    </w:p>
    <w:tbl>
      <w:tblPr>
        <w:tblStyle w:val="Tabelraster"/>
        <w:tblW w:w="0" w:type="auto"/>
        <w:tblLook w:val="04A0" w:firstRow="1" w:lastRow="0" w:firstColumn="1" w:lastColumn="0" w:noHBand="0" w:noVBand="1"/>
      </w:tblPr>
      <w:tblGrid>
        <w:gridCol w:w="2122"/>
        <w:gridCol w:w="2409"/>
        <w:gridCol w:w="4531"/>
      </w:tblGrid>
      <w:tr w:rsidR="00265F41" w:rsidTr="002A1CE7">
        <w:tc>
          <w:tcPr>
            <w:tcW w:w="2122" w:type="dxa"/>
          </w:tcPr>
          <w:p w:rsidR="00265F41" w:rsidRDefault="00265F41">
            <w:r>
              <w:t xml:space="preserve">Bron 1 </w:t>
            </w:r>
          </w:p>
        </w:tc>
        <w:tc>
          <w:tcPr>
            <w:tcW w:w="2409" w:type="dxa"/>
          </w:tcPr>
          <w:p w:rsidR="00265F41" w:rsidRDefault="006316A8">
            <w:r>
              <w:t>Bron 2</w:t>
            </w:r>
          </w:p>
        </w:tc>
        <w:tc>
          <w:tcPr>
            <w:tcW w:w="4531" w:type="dxa"/>
          </w:tcPr>
          <w:p w:rsidR="00265F41" w:rsidRDefault="006316A8">
            <w:r>
              <w:t>Bron 3</w:t>
            </w:r>
          </w:p>
        </w:tc>
      </w:tr>
      <w:tr w:rsidR="00265F41" w:rsidTr="002A1CE7">
        <w:tc>
          <w:tcPr>
            <w:tcW w:w="2122" w:type="dxa"/>
          </w:tcPr>
          <w:p w:rsidR="00265F41" w:rsidRDefault="00265F41">
            <w:r>
              <w:t>Alles staat in haar zinnen op de goede plek en er staat geen woord te veel in</w:t>
            </w:r>
          </w:p>
        </w:tc>
        <w:tc>
          <w:tcPr>
            <w:tcW w:w="2409" w:type="dxa"/>
          </w:tcPr>
          <w:p w:rsidR="00265F41" w:rsidRDefault="006316A8">
            <w:r>
              <w:t>Een onvermijdelijk drama</w:t>
            </w:r>
          </w:p>
        </w:tc>
        <w:tc>
          <w:tcPr>
            <w:tcW w:w="4531" w:type="dxa"/>
          </w:tcPr>
          <w:p w:rsidR="00265F41" w:rsidRDefault="002A1CE7">
            <w:r>
              <w:t>Ze is stilistisch en schrijft empathisch, maar ook beheerst.</w:t>
            </w:r>
          </w:p>
        </w:tc>
      </w:tr>
      <w:tr w:rsidR="00265F41" w:rsidTr="002A1CE7">
        <w:tc>
          <w:tcPr>
            <w:tcW w:w="2122" w:type="dxa"/>
          </w:tcPr>
          <w:p w:rsidR="00265F41" w:rsidRDefault="00265F41">
            <w:r>
              <w:t>Duizelingwekkend en diep humaan boek</w:t>
            </w:r>
          </w:p>
        </w:tc>
        <w:tc>
          <w:tcPr>
            <w:tcW w:w="2409" w:type="dxa"/>
          </w:tcPr>
          <w:p w:rsidR="00265F41" w:rsidRDefault="006316A8">
            <w:r>
              <w:t>Vreemde verteltechniek :</w:t>
            </w:r>
          </w:p>
          <w:p w:rsidR="006316A8" w:rsidRDefault="006316A8">
            <w:r>
              <w:t>Schrijfster worstelt duidelijk met de juiste afstand tot haar personage.</w:t>
            </w:r>
          </w:p>
        </w:tc>
        <w:tc>
          <w:tcPr>
            <w:tcW w:w="4531" w:type="dxa"/>
          </w:tcPr>
          <w:p w:rsidR="00265F41" w:rsidRDefault="002A1CE7">
            <w:r>
              <w:t>Het is een mooi en wreed verhaal tegelijk.</w:t>
            </w:r>
          </w:p>
        </w:tc>
      </w:tr>
      <w:tr w:rsidR="00265F41" w:rsidTr="002A1CE7">
        <w:tc>
          <w:tcPr>
            <w:tcW w:w="2122" w:type="dxa"/>
          </w:tcPr>
          <w:p w:rsidR="00265F41" w:rsidRDefault="00265F41">
            <w:r>
              <w:t>Moedige schrijfster die door heeft durven zoeken waar meeste mensen zich niet durven te begeven.</w:t>
            </w:r>
          </w:p>
        </w:tc>
        <w:tc>
          <w:tcPr>
            <w:tcW w:w="2409" w:type="dxa"/>
          </w:tcPr>
          <w:p w:rsidR="00265F41" w:rsidRDefault="006316A8">
            <w:r>
              <w:t>Het verhaal kruipt onontkoombaar naar een climax die uiteindelijk toch anders is dan je verwacht</w:t>
            </w:r>
          </w:p>
        </w:tc>
        <w:tc>
          <w:tcPr>
            <w:tcW w:w="4531" w:type="dxa"/>
          </w:tcPr>
          <w:p w:rsidR="00265F41" w:rsidRDefault="002A1CE7">
            <w:r>
              <w:t>Het gekozen decor is effectief, een metafoor.</w:t>
            </w:r>
          </w:p>
        </w:tc>
      </w:tr>
      <w:tr w:rsidR="00265F41" w:rsidTr="002A1CE7">
        <w:tc>
          <w:tcPr>
            <w:tcW w:w="2122" w:type="dxa"/>
          </w:tcPr>
          <w:p w:rsidR="00265F41" w:rsidRDefault="00265F41">
            <w:r>
              <w:t>Hij kan zijn geaardheid er niet onder houden, zoals niemand dat kan.</w:t>
            </w:r>
          </w:p>
        </w:tc>
        <w:tc>
          <w:tcPr>
            <w:tcW w:w="2409" w:type="dxa"/>
          </w:tcPr>
          <w:p w:rsidR="00265F41" w:rsidRDefault="006316A8">
            <w:r>
              <w:t xml:space="preserve">Niet alles is perfect, maar het is een sterk debuut </w:t>
            </w:r>
          </w:p>
        </w:tc>
        <w:tc>
          <w:tcPr>
            <w:tcW w:w="4531" w:type="dxa"/>
          </w:tcPr>
          <w:p w:rsidR="00265F41" w:rsidRDefault="002A1CE7">
            <w:r>
              <w:t>Het plot is grandioos gevonden – een beschuldigende vinger is makkelijk uitgestoken, of je er nu iets mee te maken hebt of niet, je blijft een dader.</w:t>
            </w:r>
          </w:p>
        </w:tc>
      </w:tr>
      <w:tr w:rsidR="00265F41" w:rsidTr="002A1CE7">
        <w:tc>
          <w:tcPr>
            <w:tcW w:w="2122" w:type="dxa"/>
          </w:tcPr>
          <w:p w:rsidR="00265F41" w:rsidRDefault="00265F41"/>
        </w:tc>
        <w:tc>
          <w:tcPr>
            <w:tcW w:w="2409" w:type="dxa"/>
          </w:tcPr>
          <w:p w:rsidR="00265F41" w:rsidRDefault="00265F41"/>
        </w:tc>
        <w:tc>
          <w:tcPr>
            <w:tcW w:w="4531" w:type="dxa"/>
          </w:tcPr>
          <w:p w:rsidR="002A1CE7" w:rsidRDefault="002A1CE7">
            <w:r>
              <w:t>Het einde is ook goed uitgewerkt en mooi opengelaten terwijl de afloop voor eenieder toch duidelijk is.</w:t>
            </w:r>
          </w:p>
        </w:tc>
      </w:tr>
      <w:tr w:rsidR="00265F41" w:rsidTr="002A1CE7">
        <w:tc>
          <w:tcPr>
            <w:tcW w:w="2122" w:type="dxa"/>
          </w:tcPr>
          <w:p w:rsidR="00265F41" w:rsidRDefault="00265F41"/>
        </w:tc>
        <w:tc>
          <w:tcPr>
            <w:tcW w:w="2409" w:type="dxa"/>
          </w:tcPr>
          <w:p w:rsidR="00265F41" w:rsidRDefault="00265F41"/>
        </w:tc>
        <w:tc>
          <w:tcPr>
            <w:tcW w:w="4531" w:type="dxa"/>
          </w:tcPr>
          <w:p w:rsidR="00265F41" w:rsidRDefault="002A1CE7">
            <w:r>
              <w:t xml:space="preserve">Als debuutroman is </w:t>
            </w:r>
            <w:proofErr w:type="spellStart"/>
            <w:r>
              <w:t>muidhond</w:t>
            </w:r>
            <w:proofErr w:type="spellEnd"/>
            <w:r>
              <w:t xml:space="preserve"> geslaagd.</w:t>
            </w:r>
          </w:p>
        </w:tc>
      </w:tr>
    </w:tbl>
    <w:p w:rsidR="002A1CE7" w:rsidRDefault="002A1CE7">
      <w:r>
        <w:lastRenderedPageBreak/>
        <w:t>Onderdeel C.</w:t>
      </w:r>
    </w:p>
    <w:p w:rsidR="002A1CE7" w:rsidRDefault="0034094C">
      <w:r>
        <w:t>E</w:t>
      </w:r>
      <w:r w:rsidR="00865951">
        <w:t>en volwassen man met pedofiele geaardheid komt terug in zijn eigen omgevingen nadat hij is vrijgesproken vanwege te weinig bewijslast in de zaak.</w:t>
      </w:r>
      <w:r>
        <w:t xml:space="preserve"> Hij komt weer terug in zijn oude dorpje waar alles veranderd is. Er staan nog 2 huizen, het huis van zijn moeder en de buurvrouw. Hoe zal hij zich weer integreren in zijn oude samenleving met een beschuldiging op zak?</w:t>
      </w:r>
    </w:p>
    <w:p w:rsidR="0034094C" w:rsidRDefault="008F2959">
      <w:r>
        <w:t xml:space="preserve"> Het verhaal over een pedofiele man die terugkomt in zijn samenleving is een mooi maar wreed verhaal. Je leest hoe hij probeert om weer een leven op te bouwen maar zijn gevoelens er tussen wringen. De omgeving is een effectief decor waardoor het verhaal goed in zijn beeld komt. Het is een metafoor van het spraakmakende verhaal. </w:t>
      </w:r>
      <w:r w:rsidR="00BE1C6A">
        <w:t>Elke persoon is anders en hij is een persoon met zijn andere geaardheid. Het een onderwerp waar je niet snel een goed en duidelijk verhaal kan maken zonder daar een zwaar oordeel aan te hangen. Het is moeilijk en moedig proces van de schrijfster dat ze heeft durven doorzoeken in het geen waar de meeste mensen zich niet durven te begeven. Het is moeilijk voor Jonathan om zijn geaardheid er onder te houden, want niemand kan dat. Zijn interesse voor jonge meisjes blijft en zijn enige buren brengt hem de gevoelens weer terug. Dit geeft aan hoe duizelingwekkend en zeer humaan verhaal het is.</w:t>
      </w:r>
      <w:r w:rsidR="00FA23B6">
        <w:t xml:space="preserve"> </w:t>
      </w:r>
    </w:p>
    <w:p w:rsidR="00FA23B6" w:rsidRDefault="00FA23B6">
      <w:r>
        <w:t>Het plot van het verhaal is grandioos gevonden. Jonathan is eens beschuldigd en daardoor is een beschuldigende vinger makkelijk uitgestoken en of je er nu iets mee te maken hebt of niet, je blijft een dader. Jonathan zal altijd rond blijven lopen met de beschuldiging van dat hij een pedofiele geaardheid heeft</w:t>
      </w:r>
      <w:r w:rsidR="00867E06">
        <w:t xml:space="preserve">. Het einde is zo goed uitgewerkt en mooi opengelaten terwijl de afloop voor een ieder toch duidelijk is. </w:t>
      </w:r>
      <w:r w:rsidR="00567600">
        <w:t>Bij een debuutroman is niet alles perfect maar het is een sterk debuut wat zeker is geslaagd.</w:t>
      </w:r>
      <w:bookmarkEnd w:id="0"/>
    </w:p>
    <w:sectPr w:rsidR="00FA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914D1"/>
    <w:multiLevelType w:val="hybridMultilevel"/>
    <w:tmpl w:val="AFBC6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1E"/>
    <w:rsid w:val="00265F41"/>
    <w:rsid w:val="002A1CE7"/>
    <w:rsid w:val="0034094C"/>
    <w:rsid w:val="00567600"/>
    <w:rsid w:val="006316A8"/>
    <w:rsid w:val="00865951"/>
    <w:rsid w:val="00867E06"/>
    <w:rsid w:val="008F2959"/>
    <w:rsid w:val="00A7331E"/>
    <w:rsid w:val="00BE1C6A"/>
    <w:rsid w:val="00FA2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37C"/>
  <w15:chartTrackingRefBased/>
  <w15:docId w15:val="{518886DE-D159-472C-984D-D6D28C5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331E"/>
    <w:pPr>
      <w:ind w:left="720"/>
      <w:contextualSpacing/>
    </w:pPr>
  </w:style>
  <w:style w:type="table" w:styleId="Tabelraster">
    <w:name w:val="Table Grid"/>
    <w:basedOn w:val="Standaardtabel"/>
    <w:uiPriority w:val="39"/>
    <w:rsid w:val="0026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598</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Steenbergen, L.M.A.K. (Lynn) (H5A)</dc:creator>
  <cp:keywords/>
  <dc:description/>
  <cp:lastModifiedBy>Steenbergen, L.M.A.K. (Lynn) (H5A)</cp:lastModifiedBy>
  <cp:revision>7</cp:revision>
  <dcterms:created xsi:type="dcterms:W3CDTF">2019-02-10T15:25:00Z</dcterms:created>
  <dcterms:modified xsi:type="dcterms:W3CDTF">2019-02-15T08:35:00Z</dcterms:modified>
</cp:coreProperties>
</file>